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B9A14" w14:textId="6CF2965B" w:rsidR="000B2017" w:rsidRPr="00CE626F" w:rsidRDefault="008773C6" w:rsidP="00910DBA">
      <w:pPr>
        <w:spacing w:line="276" w:lineRule="auto"/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8773C6">
        <w:rPr>
          <w:rFonts w:ascii="GHEA Grapalat" w:hAnsi="GHEA Grapalat"/>
          <w:sz w:val="20"/>
          <w:szCs w:val="20"/>
          <w:lang w:val="hy-AM"/>
        </w:rPr>
        <w:t>Технические условия закупки системы радиосвязи, работающей в мобильной сети, для нужд ЗАО «Республиканская служба экстренной помощи» Министерства здравоохранения Республики Армения на 2026-2028 годы.</w:t>
      </w:r>
    </w:p>
    <w:p w14:paraId="5B360570" w14:textId="0085EFD9" w:rsidR="004875D2" w:rsidRPr="00041DA2" w:rsidRDefault="004875D2" w:rsidP="0028783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41DA2">
        <w:rPr>
          <w:rFonts w:ascii="GHEA Grapalat" w:hAnsi="GHEA Grapalat"/>
          <w:sz w:val="20"/>
          <w:szCs w:val="20"/>
          <w:lang w:val="hy-AM"/>
        </w:rPr>
        <w:tab/>
      </w:r>
      <w:r w:rsidRPr="00041DA2">
        <w:rPr>
          <w:rFonts w:ascii="GHEA Grapalat" w:hAnsi="GHEA Grapalat"/>
          <w:sz w:val="20"/>
          <w:szCs w:val="20"/>
          <w:lang w:val="hy-AM"/>
        </w:rPr>
        <w:tab/>
      </w:r>
      <w:r w:rsidRPr="00041DA2">
        <w:rPr>
          <w:rFonts w:ascii="GHEA Grapalat" w:hAnsi="GHEA Grapalat"/>
          <w:sz w:val="20"/>
          <w:szCs w:val="20"/>
          <w:lang w:val="hy-AM"/>
        </w:rPr>
        <w:tab/>
      </w:r>
      <w:r w:rsidRPr="00041DA2">
        <w:rPr>
          <w:rFonts w:ascii="GHEA Grapalat" w:hAnsi="GHEA Grapalat"/>
          <w:sz w:val="20"/>
          <w:szCs w:val="20"/>
          <w:lang w:val="hy-AM"/>
        </w:rPr>
        <w:tab/>
      </w:r>
      <w:r w:rsidRPr="00041DA2">
        <w:rPr>
          <w:rFonts w:ascii="GHEA Grapalat" w:hAnsi="GHEA Grapalat"/>
          <w:sz w:val="20"/>
          <w:szCs w:val="20"/>
          <w:lang w:val="hy-AM"/>
        </w:rPr>
        <w:tab/>
      </w:r>
      <w:r w:rsidRPr="00041DA2">
        <w:rPr>
          <w:rFonts w:ascii="GHEA Grapalat" w:hAnsi="GHEA Grapalat"/>
          <w:sz w:val="20"/>
          <w:szCs w:val="20"/>
          <w:lang w:val="hy-AM"/>
        </w:rPr>
        <w:tab/>
      </w:r>
      <w:r w:rsidRPr="00041DA2">
        <w:rPr>
          <w:rFonts w:ascii="GHEA Grapalat" w:hAnsi="GHEA Grapalat"/>
          <w:sz w:val="20"/>
          <w:szCs w:val="20"/>
          <w:lang w:val="hy-AM"/>
        </w:rPr>
        <w:tab/>
      </w:r>
      <w:r w:rsidRPr="00041DA2">
        <w:rPr>
          <w:rFonts w:ascii="GHEA Grapalat" w:hAnsi="GHEA Grapalat"/>
          <w:sz w:val="20"/>
          <w:szCs w:val="20"/>
          <w:lang w:val="hy-AM"/>
        </w:rPr>
        <w:tab/>
      </w:r>
      <w:r w:rsidRPr="00041DA2">
        <w:rPr>
          <w:rFonts w:ascii="GHEA Grapalat" w:hAnsi="GHEA Grapalat"/>
          <w:sz w:val="20"/>
          <w:szCs w:val="20"/>
          <w:lang w:val="hy-AM"/>
        </w:rPr>
        <w:tab/>
      </w:r>
      <w:r w:rsidRPr="00041DA2">
        <w:rPr>
          <w:rFonts w:ascii="GHEA Grapalat" w:hAnsi="GHEA Grapalat"/>
          <w:sz w:val="20"/>
          <w:szCs w:val="20"/>
          <w:lang w:val="hy-AM"/>
        </w:rPr>
        <w:tab/>
      </w:r>
      <w:r w:rsidRPr="00041DA2">
        <w:rPr>
          <w:rFonts w:ascii="GHEA Grapalat" w:hAnsi="GHEA Grapalat"/>
          <w:sz w:val="20"/>
          <w:szCs w:val="20"/>
          <w:lang w:val="hy-AM"/>
        </w:rPr>
        <w:tab/>
        <w:t xml:space="preserve">                                                              </w:t>
      </w:r>
      <w:r w:rsidR="00657D1F" w:rsidRPr="00041DA2">
        <w:rPr>
          <w:rFonts w:ascii="GHEA Grapalat" w:hAnsi="GHEA Grapalat"/>
          <w:sz w:val="20"/>
          <w:szCs w:val="20"/>
          <w:lang w:val="hy-AM"/>
        </w:rPr>
        <w:tab/>
      </w:r>
      <w:r w:rsidR="00657D1F" w:rsidRPr="00041DA2">
        <w:rPr>
          <w:rFonts w:ascii="GHEA Grapalat" w:hAnsi="GHEA Grapalat"/>
          <w:sz w:val="20"/>
          <w:szCs w:val="20"/>
          <w:lang w:val="hy-AM"/>
        </w:rPr>
        <w:tab/>
      </w:r>
      <w:r w:rsidR="00657D1F" w:rsidRPr="00041DA2">
        <w:rPr>
          <w:rFonts w:ascii="GHEA Grapalat" w:hAnsi="GHEA Grapalat"/>
          <w:sz w:val="20"/>
          <w:szCs w:val="20"/>
          <w:lang w:val="hy-AM"/>
        </w:rPr>
        <w:tab/>
      </w:r>
      <w:r w:rsidRPr="00041DA2">
        <w:rPr>
          <w:rFonts w:ascii="GHEA Grapalat" w:hAnsi="GHEA Grapalat"/>
          <w:sz w:val="20"/>
          <w:szCs w:val="20"/>
          <w:lang w:val="hy-AM"/>
        </w:rPr>
        <w:t xml:space="preserve">  </w:t>
      </w:r>
      <w:r w:rsidR="008773C6" w:rsidRPr="008773C6">
        <w:rPr>
          <w:rFonts w:ascii="GHEA Grapalat" w:hAnsi="GHEA Grapalat"/>
          <w:sz w:val="20"/>
          <w:szCs w:val="20"/>
          <w:lang w:val="hy-AM"/>
        </w:rPr>
        <w:t>Драм</w:t>
      </w:r>
      <w:r w:rsidR="008773C6">
        <w:rPr>
          <w:rFonts w:ascii="GHEA Grapalat" w:hAnsi="GHEA Grapalat"/>
          <w:sz w:val="20"/>
          <w:szCs w:val="20"/>
          <w:lang w:val="hy-AM"/>
        </w:rPr>
        <w:t xml:space="preserve"> </w:t>
      </w:r>
      <w:r w:rsidR="008773C6" w:rsidRPr="008773C6">
        <w:rPr>
          <w:rFonts w:ascii="GHEA Grapalat" w:hAnsi="GHEA Grapalat"/>
          <w:b/>
          <w:bCs/>
          <w:sz w:val="18"/>
          <w:szCs w:val="18"/>
        </w:rPr>
        <w:t>РА</w:t>
      </w:r>
    </w:p>
    <w:tbl>
      <w:tblPr>
        <w:tblW w:w="15300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2064"/>
        <w:gridCol w:w="2038"/>
        <w:gridCol w:w="1061"/>
        <w:gridCol w:w="1554"/>
        <w:gridCol w:w="1090"/>
        <w:gridCol w:w="1554"/>
        <w:gridCol w:w="1767"/>
        <w:gridCol w:w="2546"/>
      </w:tblGrid>
      <w:tr w:rsidR="000E1B4B" w:rsidRPr="00041DA2" w14:paraId="17141C4F" w14:textId="77777777" w:rsidTr="00E0711A">
        <w:tc>
          <w:tcPr>
            <w:tcW w:w="15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8117" w14:textId="28D6FBEC" w:rsidR="000E1B4B" w:rsidRPr="00041DA2" w:rsidRDefault="008773C6" w:rsidP="000E1B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773C6">
              <w:rPr>
                <w:rFonts w:ascii="GHEA Grapalat" w:hAnsi="GHEA Grapalat"/>
                <w:sz w:val="18"/>
                <w:szCs w:val="18"/>
              </w:rPr>
              <w:t>Услуга</w:t>
            </w:r>
          </w:p>
        </w:tc>
      </w:tr>
      <w:tr w:rsidR="000E1B4B" w:rsidRPr="00041DA2" w14:paraId="457991EB" w14:textId="77777777" w:rsidTr="004D6E79">
        <w:trPr>
          <w:trHeight w:val="219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CB14" w14:textId="0B193261" w:rsidR="000E1B4B" w:rsidRPr="00041DA2" w:rsidRDefault="008773C6" w:rsidP="00C456AD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Номер предусмотренного приглашением лота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A9EF" w14:textId="67660B80" w:rsidR="000E1B4B" w:rsidRPr="004E5284" w:rsidRDefault="008773C6" w:rsidP="00C456A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4E5284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Промежуточный код, предусмотренный планом закупок по классификации ЕЗК (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CPV</w:t>
            </w:r>
            <w:r w:rsidRPr="004E5284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)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AC28" w14:textId="0F442D9B" w:rsidR="008773C6" w:rsidRPr="00103265" w:rsidRDefault="008773C6" w:rsidP="008773C6">
            <w:pPr>
              <w:widowControl w:val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0326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Техническая Характеристика </w:t>
            </w:r>
          </w:p>
          <w:p w14:paraId="1EB136C7" w14:textId="6BB86280" w:rsidR="000E1B4B" w:rsidRPr="00103265" w:rsidRDefault="000E1B4B" w:rsidP="00C456A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3B00" w14:textId="6839BBA2" w:rsidR="000E1B4B" w:rsidRPr="00103265" w:rsidRDefault="008773C6" w:rsidP="00C456A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0326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Единица измерения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C3EE3" w14:textId="4AAFD3B2" w:rsidR="000E1B4B" w:rsidRPr="00103265" w:rsidRDefault="008773C6" w:rsidP="00C456A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0326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Максимальная количество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2627" w14:textId="2EBD8B7B" w:rsidR="000E1B4B" w:rsidRPr="005C2ACF" w:rsidRDefault="005C2ACF" w:rsidP="00C456A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5C2AC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Цена за единицу товара</w:t>
            </w:r>
            <w:r w:rsidRPr="005C2AC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</w:t>
            </w:r>
            <w:r w:rsidR="008773C6" w:rsidRPr="005C2AC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 драмов РА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4DA8" w14:textId="112C25BA" w:rsidR="000E1B4B" w:rsidRPr="00103265" w:rsidRDefault="005C2ACF" w:rsidP="00C456A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5C2AC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Максимальная общая стоимость покупки</w:t>
            </w:r>
            <w:r w:rsidRPr="005C2AC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/</w:t>
            </w:r>
            <w:r w:rsidR="008773C6" w:rsidRPr="0010326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AMD</w:t>
            </w:r>
          </w:p>
        </w:tc>
        <w:tc>
          <w:tcPr>
            <w:tcW w:w="4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F54F" w14:textId="3C910A4D" w:rsidR="000E1B4B" w:rsidRPr="00103265" w:rsidRDefault="00103265" w:rsidP="00C456A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Поставка</w:t>
            </w:r>
          </w:p>
        </w:tc>
      </w:tr>
      <w:tr w:rsidR="000E1B4B" w:rsidRPr="00041DA2" w14:paraId="420EE470" w14:textId="77777777" w:rsidTr="004D6E79">
        <w:trPr>
          <w:trHeight w:val="4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FC361" w14:textId="77777777" w:rsidR="000E1B4B" w:rsidRPr="00041DA2" w:rsidRDefault="000E1B4B" w:rsidP="00C456AD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7465E" w14:textId="77777777" w:rsidR="000E1B4B" w:rsidRPr="00103265" w:rsidRDefault="000E1B4B" w:rsidP="00C456A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4DBB" w14:textId="77777777" w:rsidR="000E1B4B" w:rsidRPr="00103265" w:rsidRDefault="000E1B4B" w:rsidP="00C456A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C0A5" w14:textId="77777777" w:rsidR="000E1B4B" w:rsidRPr="00103265" w:rsidRDefault="000E1B4B" w:rsidP="00C456A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29FB" w14:textId="77777777" w:rsidR="000E1B4B" w:rsidRPr="00103265" w:rsidRDefault="000E1B4B" w:rsidP="00C456A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5F3E" w14:textId="27C56B46" w:rsidR="000E1B4B" w:rsidRPr="00103265" w:rsidRDefault="000E1B4B" w:rsidP="00C456A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BD8B" w14:textId="77777777" w:rsidR="000E1B4B" w:rsidRPr="00103265" w:rsidRDefault="000E1B4B" w:rsidP="00C456A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E462D" w14:textId="033A9D96" w:rsidR="000E1B4B" w:rsidRPr="00103265" w:rsidRDefault="00103265" w:rsidP="00C456A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Адрес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0D88" w14:textId="7CBB1CD9" w:rsidR="000E1B4B" w:rsidRPr="00103265" w:rsidRDefault="00103265" w:rsidP="00C456A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Срок</w:t>
            </w:r>
            <w:r w:rsidRPr="0010326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="000E1B4B" w:rsidRPr="0010326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**</w:t>
            </w:r>
          </w:p>
        </w:tc>
      </w:tr>
      <w:tr w:rsidR="00C456AD" w:rsidRPr="004E5284" w14:paraId="773F56FE" w14:textId="77777777" w:rsidTr="00103265">
        <w:trPr>
          <w:trHeight w:val="800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61D8" w14:textId="32BD482C" w:rsidR="000E1B4B" w:rsidRPr="00041DA2" w:rsidRDefault="000E1B4B" w:rsidP="000E1B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1DA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8E68" w14:textId="19DA3746" w:rsidR="00714ABA" w:rsidRPr="00103265" w:rsidRDefault="00D42203" w:rsidP="003943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0326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92211130</w:t>
            </w:r>
            <w:r w:rsidR="00354B15" w:rsidRPr="0010326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/501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1E0C" w14:textId="1456B388" w:rsidR="000E1B4B" w:rsidRPr="00103265" w:rsidRDefault="008773C6" w:rsidP="000E1B4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0326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Ниже представлено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8C46" w14:textId="223451B2" w:rsidR="000E1B4B" w:rsidRPr="00103265" w:rsidRDefault="008773C6" w:rsidP="000E1B4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0326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Драм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43FB" w14:textId="05ACD844" w:rsidR="000E1B4B" w:rsidRPr="00103265" w:rsidRDefault="00A043CE" w:rsidP="000E1B4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0326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160</w:t>
            </w:r>
            <w:r w:rsidR="0026525D" w:rsidRPr="0010326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="008773C6" w:rsidRPr="0010326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штук в месяц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3212" w14:textId="54D3C120" w:rsidR="000E1B4B" w:rsidRPr="00103265" w:rsidRDefault="00A043CE" w:rsidP="000E1B4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0326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11 000</w:t>
            </w:r>
            <w:r w:rsidR="0026525D" w:rsidRPr="0010326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/ </w:t>
            </w:r>
            <w:r w:rsidR="008773C6" w:rsidRPr="0010326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помесячно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B1CE" w14:textId="146935E3" w:rsidR="000E1B4B" w:rsidRPr="00103265" w:rsidRDefault="00A043CE" w:rsidP="000E1B4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0326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42 240 000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20CD" w14:textId="62241E30" w:rsidR="000E1B4B" w:rsidRPr="00103265" w:rsidRDefault="00103265" w:rsidP="000E1B4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по запросу клиента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20C8" w14:textId="7CC48082" w:rsidR="000E1B4B" w:rsidRPr="004E5284" w:rsidRDefault="00103265" w:rsidP="000E1B4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4E5284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В течение 24 месяцев с даты вступления Соглашения в силу</w:t>
            </w:r>
          </w:p>
        </w:tc>
      </w:tr>
      <w:tr w:rsidR="000E1B4B" w:rsidRPr="004E5284" w14:paraId="08BF2F37" w14:textId="77777777" w:rsidTr="00E0711A">
        <w:tc>
          <w:tcPr>
            <w:tcW w:w="15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3EA6" w14:textId="6F578876" w:rsidR="000E1B4B" w:rsidRPr="00103265" w:rsidRDefault="00103265" w:rsidP="000E1B4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0326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Услуга по предоставлению системы радиосвязи, работающей в мобильной сети</w:t>
            </w:r>
          </w:p>
        </w:tc>
      </w:tr>
      <w:tr w:rsidR="000E1B4B" w:rsidRPr="004E5284" w14:paraId="6C62E5EE" w14:textId="77777777" w:rsidTr="00E0711A">
        <w:tc>
          <w:tcPr>
            <w:tcW w:w="15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0808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Количество средств связи: 160 единиц.</w:t>
            </w:r>
          </w:p>
          <w:p w14:paraId="75FF10EA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Услуга предоставляется на срок 24 месяца.</w:t>
            </w:r>
          </w:p>
          <w:p w14:paraId="5538E46E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</w:p>
          <w:p w14:paraId="02A040E2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Услуга должна предоставляться через платформу предоставления услуг и необходимое оборудование в соответствии с техническими характеристиками.</w:t>
            </w:r>
          </w:p>
          <w:p w14:paraId="58E5C750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Участник-победитель, в соответствии с порядком и в рамках условий договора, передает клиенту средства связи с правом пользования, с соответствующими настройками, программным обеспечением для диспетчеризации, обучением использованию устройств и диспетчерского центра.</w:t>
            </w:r>
          </w:p>
          <w:p w14:paraId="021C1E29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В начале предоставления услуги исполнитель передает клиенту оборудование с правом пользования актом передачи-приемки. Акт содержит марку и серийные номера устройств, дату передачи-приемки и т. д.</w:t>
            </w:r>
          </w:p>
          <w:p w14:paraId="0BBDCA10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По окончании предоставления услуги, актом на 24-й месяц, радиостанции, работающие через мобильную сеть, передаются клиенту в собственность.</w:t>
            </w:r>
          </w:p>
          <w:p w14:paraId="56149680" w14:textId="0AFD8004" w:rsidR="00A043CE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Исполнитель обязан предоставить новое и неиспользованное оборудование. Компания-участник обязана предоставить документ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MAF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(Форма авторизации производителя) на поставленную продукцию. Товар должен быть новым, неиспользованным и в оригинальной упаковке.</w:t>
            </w:r>
          </w:p>
          <w:p w14:paraId="10E2FC9D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Подрядчик должен предоставить:</w:t>
            </w:r>
          </w:p>
          <w:p w14:paraId="6F01D412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Как минимум профессиональную широкополосную коммуникационную платформу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Push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-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to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-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Talk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(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PoC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) — сервер, обеспечивающий мгновенную голосовую и видеосвязь,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GPS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-позиционирование, обмен сообщениями и возможность интеграции с традиционными радиосетями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DMR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.</w:t>
            </w:r>
          </w:p>
          <w:p w14:paraId="3431A9DB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Система должна предоставлять как минимум: диспетчерское приложение на базе операционной системы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Windows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для управления несколькими сетями и работы через веб-браузер (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PC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Dispatch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Console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).</w:t>
            </w:r>
          </w:p>
          <w:p w14:paraId="704DFF03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Требования к пропускной способности сети: голосовые вызовы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PTT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: узкополосные не менее (8 кГц) - 16 Кбит/с, широкополосные не менее (16 кГц) - 24 Кбит/с, сверхширокополосные не менее (24 кГц) - 32 Кбит/с, полнополосные не менее (48 кГц) - 56 Кбит/с. Видеовызовы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PTT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: не менее 512 Кбит/с. Функции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Voice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PTT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(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Voice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PTT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), мгновенные индивидуальные и групповые вызовы без ожидания подтверждения от принимающей стороны, режим разговора: полудуплексный. Минимальное требование к передаче данных: 24 Кбит/с. Функции видеосвязи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PTT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(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Video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PTT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):</w:t>
            </w:r>
          </w:p>
          <w:p w14:paraId="7B3D08BA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Трансляция видео в реальном времени вместе с голосовой связью во время индивидуальных и групповых звонков, требования к передаче данных: не менее 512 Кбит/с. Мессенджер: возможность обмена текстовыми сообщениями, изображениями и файлами в реальном времени как в индивидуальных, так и в групповых чатах.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GPS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(отслеживание местоположения): возможность определения местоположения пользователей в двух режимах: одноразовый запрос и периодическое обновление с заданным интервалом.</w:t>
            </w:r>
          </w:p>
          <w:p w14:paraId="0D7C44A6" w14:textId="6F84C479" w:rsidR="00300DF8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Поддержка Google Maps и OpenStreetMap.</w:t>
            </w:r>
          </w:p>
          <w:p w14:paraId="396B9780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Запись разговоров: автоматическая запись всех голосовых вызовов в формате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MP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3, видеозвонков в формате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MKV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на сервере. Архивирование записей, не менее 7 дней. Функции экстренной помощи и безопасности (обработка экстренных вызовов).</w:t>
            </w:r>
          </w:p>
          <w:p w14:paraId="6F9FCEA8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Наличие кнопки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SOS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и сигналов «Падение человека». Функция вызова экстренной помощи с высоким приоритетом. Настраиваемые профили экстренных вызовов и возможность назначения ответственных за вызовы. Возможность составления подробных отчетов о событиях экстренной помощи в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lastRenderedPageBreak/>
              <w:t>диспетчерской консоли. Возможности удаленной настройки (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OTAP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– программирование по беспроводной сети). Диспетчер должен иметь возможность удаленно изменять конфигурацию клиентских устройств и отправлять обновления без физического доступа к устройствам. Возможности удаленного мониторинга (удаленный мониторинг). Захват аудио- и видеосигналов с клиентских устройств с отображением на диспетчерской консоли и записью на сервере. Диспетчерская консоль (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PC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Dispatch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Console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): диспетчер должен иметь возможность одновременно принимать и совершать несколько вызовов с помощью приложения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Windows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для управления несколькими сетями.</w:t>
            </w:r>
          </w:p>
          <w:p w14:paraId="60C7F5F8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</w:p>
          <w:p w14:paraId="72341D82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Основные функции должны включать:</w:t>
            </w:r>
          </w:p>
          <w:p w14:paraId="545CEC14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Групповые вызовы в полудуплексном режиме</w:t>
            </w:r>
          </w:p>
          <w:p w14:paraId="0BD98BD1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Индивидуальные вызовы в полудуплексном режиме:</w:t>
            </w:r>
          </w:p>
          <w:p w14:paraId="33D58E85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Не менее 20 групп</w:t>
            </w:r>
          </w:p>
          <w:p w14:paraId="22C943A2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Не менее 1 приложения для диспетчеризации (управление станцией, просмотр карты и т. д.)</w:t>
            </w:r>
          </w:p>
          <w:p w14:paraId="1E3463FD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Обмен сообщениями (текст, изображения, файлы)</w:t>
            </w:r>
          </w:p>
          <w:p w14:paraId="5AEC94FC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Отслеживание местоположения и история маршрутов передвижения</w:t>
            </w:r>
          </w:p>
          <w:p w14:paraId="411C6A9A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Геозонирование (установка географических границ)</w:t>
            </w:r>
          </w:p>
          <w:p w14:paraId="7A3274BA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Блокировка/разблокировка пользователей</w:t>
            </w:r>
          </w:p>
          <w:p w14:paraId="7CB4FB27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Регистрация и отчетность о событиях</w:t>
            </w:r>
          </w:p>
          <w:p w14:paraId="46140379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Удаленный мониторинг и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OTAP</w:t>
            </w:r>
          </w:p>
          <w:p w14:paraId="08D61FFD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Обход территории (мониторинг маршрутов патрулирования)</w:t>
            </w:r>
          </w:p>
          <w:p w14:paraId="313339CB" w14:textId="1995D706" w:rsidR="00A043CE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Запись звонков – в хронологическом порядке</w:t>
            </w:r>
          </w:p>
          <w:p w14:paraId="2E9F785D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Оборудование для предоставления услуг должно соответствовать следующим минимальным техническим требованиям:</w:t>
            </w:r>
          </w:p>
          <w:p w14:paraId="36D95530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</w:p>
          <w:p w14:paraId="10152212" w14:textId="77777777" w:rsid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Радиостанция, работающая в сотовой сети с алгоритмами шифрования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AES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128/256,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ARC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4,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SM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4 и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Quantum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. Стандарты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LTE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: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FDD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-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LTE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: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B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2/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B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3/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B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4/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B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5/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B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7/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B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12/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B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13/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B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17/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B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26/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B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28,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TDD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-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LTE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: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B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38/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B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41,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WCDMA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: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B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2/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B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4/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B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5,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GSM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: 850/900/1800/1900, встроенный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Wi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-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Fi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(частота: 2,4 ГГц), 802.11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b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/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g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/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n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,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Bluetooth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: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BT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4.2, система позиционирования: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GPS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/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Galileo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/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AGPS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. Аккумулятор: 4000 мАч, литий-полимерный, время работы от батареи (10/10/80): до 48 часов, операционная система: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Android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7.0, экран: 1,3-дюймовый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TFT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LCD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, несенсорный, разрешение 160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x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128, мощность динамика: 2 Вт (номинальная), 3 Вт (максимальная), память: 1 ГБ ОЗУ + 8 ГБ ПЗУ, слот для карты памяти (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Nano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-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SIM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), внешние порты подключения: разъем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USB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Type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-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C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для зарядки, аудиоразъем 3,5 мм, позиционирование: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GPS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/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Galileo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/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AGPS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. Размеры (Ш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x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В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x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Г): 127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x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55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x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27 мм, вес: 190 грамм (6,7 унций) с зажимом для ремня. Рабочая температура: от -20°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C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до +60°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C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. Температура хранения: от -30°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C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до +70°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C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, электростатический разряд (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ESD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):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IEC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61000-4-2 (уровень 4) ±8 кВ контактный, ±12 кВ воздушный. Влажность: сертифицировано по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MIL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-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STD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-810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H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, ударопрочность до 1,2 метров. Устройство должно обеспечивать высококачественный звук на основе искусственного интеллекта, позволяющий подавлять цифровые шумы, иметь высокочастотный динамик, обеспечивающий слышимость вызова в шумной обстановке, поддерживать следующие типы цифровых голосовых вызовов: индивидуальный, групповой, экстренный и вызов всем (широковещательный вызов), иметь функцию регулировки чувствительности микрофона, регулировку минимального порога звука.</w:t>
            </w:r>
          </w:p>
          <w:p w14:paraId="7DD4D78D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Экран: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TFT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LCD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, устойчивая к царапинам стеклянная поверхность, поддержка графического интерфейса пользователя (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GUI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).</w:t>
            </w:r>
          </w:p>
          <w:p w14:paraId="695E2C63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Кнопка экстренного вызова и функция оповещения о безопасности для диспетчеров или других радиостанций.</w:t>
            </w:r>
          </w:p>
          <w:p w14:paraId="5CD9CF05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Радиостанция должна соответствовать стандартам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MIL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-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STD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-810-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H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и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IP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67. Литий-полимерный аккумулятор должен обеспечивать не менее 30 часов работы на одном заряде. Быстрая зарядка в течение двух часов.</w:t>
            </w:r>
          </w:p>
          <w:p w14:paraId="2AE7D2BA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Радиостанция должна иметь возможность принимать и просматривать текстовые сообщения от диспетчеров и других устройств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PoC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. Радиостанция должна иметь отдельные функции выключения (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STUN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) и восстановления (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REVIVE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).</w:t>
            </w:r>
          </w:p>
          <w:p w14:paraId="1A8BF03B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В полный комплект должны входить литиевый аккумулятор емкостью 4000 мАч, поясной зажим, нейлоновый ремешок на запястье, зарядный кабель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USB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Type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-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</w:rPr>
              <w:t>C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, адаптер питания (вход: 100-240 В переменного тока, выход: 5 В постоянного тока/2 А).</w:t>
            </w:r>
          </w:p>
          <w:p w14:paraId="058BC5ED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</w:p>
          <w:p w14:paraId="5E34DB4E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В случае утраты или непоправимого повреждения радиооборудования Заказчиком (в течение срока действия договора на оказание услуг, в течение 24 месяцев), стоимость одной единицы нового оборудования рассчитывается максимум в 125 000 драмов, которые Заказчик обязан компенсировать Исполнительу.</w:t>
            </w:r>
          </w:p>
          <w:p w14:paraId="2CCE20BF" w14:textId="77777777" w:rsidR="00103265" w:rsidRPr="00103265" w:rsidRDefault="00103265" w:rsidP="00103265">
            <w:pP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Предложение цены подается на 24 месяца.</w:t>
            </w:r>
          </w:p>
          <w:p w14:paraId="0EABB59C" w14:textId="26C2200E" w:rsidR="000E1B4B" w:rsidRPr="00103265" w:rsidRDefault="00103265" w:rsidP="00103265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b/>
                <w:sz w:val="20"/>
                <w:szCs w:val="20"/>
                <w:lang w:val="ru-RU"/>
              </w:rPr>
            </w:pP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По следующей формуле: количество * цена за единицу * </w:t>
            </w:r>
            <w:r w:rsidR="004E5284" w:rsidRPr="004E5284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двадцать четыре </w:t>
            </w:r>
            <w:r w:rsidRPr="00103265"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месяцев = 160 * 11 000 * 24 = 42 240 000</w:t>
            </w:r>
          </w:p>
        </w:tc>
      </w:tr>
    </w:tbl>
    <w:p w14:paraId="6AE4B6E4" w14:textId="59C9654F" w:rsidR="00356E5F" w:rsidRPr="00103265" w:rsidRDefault="00356E5F" w:rsidP="00053754">
      <w:pPr>
        <w:rPr>
          <w:rFonts w:ascii="GHEA Grapalat" w:hAnsi="GHEA Grapalat"/>
          <w:sz w:val="20"/>
          <w:szCs w:val="20"/>
          <w:lang w:val="ru-RU"/>
        </w:rPr>
      </w:pPr>
    </w:p>
    <w:p w14:paraId="1E406EE1" w14:textId="77777777" w:rsidR="00053754" w:rsidRPr="00103265" w:rsidRDefault="00053754" w:rsidP="00053754">
      <w:pPr>
        <w:rPr>
          <w:rFonts w:ascii="GHEA Grapalat" w:hAnsi="GHEA Grapalat"/>
          <w:sz w:val="20"/>
          <w:szCs w:val="20"/>
          <w:lang w:val="ru-RU"/>
        </w:rPr>
      </w:pPr>
    </w:p>
    <w:p w14:paraId="0AC06979" w14:textId="129AEAED" w:rsidR="00356E5F" w:rsidRPr="00103265" w:rsidRDefault="00356E5F" w:rsidP="00AA6AA9">
      <w:pPr>
        <w:jc w:val="center"/>
        <w:rPr>
          <w:rFonts w:ascii="GHEA Grapalat" w:hAnsi="GHEA Grapalat"/>
          <w:sz w:val="20"/>
          <w:szCs w:val="20"/>
          <w:lang w:val="ru-RU"/>
        </w:rPr>
      </w:pPr>
    </w:p>
    <w:p w14:paraId="5C3340C4" w14:textId="77777777" w:rsidR="00356E5F" w:rsidRPr="00103265" w:rsidRDefault="00356E5F" w:rsidP="00AA6AA9">
      <w:pPr>
        <w:jc w:val="center"/>
        <w:rPr>
          <w:rFonts w:ascii="GHEA Grapalat" w:hAnsi="GHEA Grapalat"/>
          <w:sz w:val="20"/>
          <w:szCs w:val="20"/>
          <w:lang w:val="ru-RU"/>
        </w:rPr>
      </w:pPr>
    </w:p>
    <w:p w14:paraId="660F0B35" w14:textId="5446D6AA" w:rsidR="00331865" w:rsidRPr="004434E8" w:rsidRDefault="00331865" w:rsidP="00714ABA">
      <w:pPr>
        <w:tabs>
          <w:tab w:val="left" w:pos="-1560"/>
        </w:tabs>
        <w:spacing w:line="276" w:lineRule="auto"/>
        <w:ind w:right="142"/>
        <w:rPr>
          <w:rFonts w:ascii="GHEA Grapalat" w:hAnsi="GHEA Grapalat"/>
          <w:sz w:val="20"/>
          <w:szCs w:val="20"/>
          <w:lang w:val="hy-AM"/>
        </w:rPr>
      </w:pPr>
    </w:p>
    <w:sectPr w:rsidR="00331865" w:rsidRPr="004434E8" w:rsidSect="00083B3C">
      <w:pgSz w:w="15840" w:h="12240" w:orient="landscape"/>
      <w:pgMar w:top="540" w:right="990" w:bottom="568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712EA"/>
    <w:multiLevelType w:val="hybridMultilevel"/>
    <w:tmpl w:val="955C71BA"/>
    <w:lvl w:ilvl="0" w:tplc="042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2F00846"/>
    <w:multiLevelType w:val="multilevel"/>
    <w:tmpl w:val="2260FD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6E137C3"/>
    <w:multiLevelType w:val="hybridMultilevel"/>
    <w:tmpl w:val="86F048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86D36"/>
    <w:multiLevelType w:val="hybridMultilevel"/>
    <w:tmpl w:val="D35034A8"/>
    <w:lvl w:ilvl="0" w:tplc="67CC86D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5535DC"/>
    <w:multiLevelType w:val="hybridMultilevel"/>
    <w:tmpl w:val="F04E9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6470B"/>
    <w:multiLevelType w:val="multilevel"/>
    <w:tmpl w:val="4670B20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C930468"/>
    <w:multiLevelType w:val="multilevel"/>
    <w:tmpl w:val="6EF4ECFE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E136546"/>
    <w:multiLevelType w:val="multilevel"/>
    <w:tmpl w:val="DD582DC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100"/>
    <w:rsid w:val="00041DA2"/>
    <w:rsid w:val="00053754"/>
    <w:rsid w:val="00083B3C"/>
    <w:rsid w:val="000B2017"/>
    <w:rsid w:val="000B2272"/>
    <w:rsid w:val="000B3CC4"/>
    <w:rsid w:val="000C2A11"/>
    <w:rsid w:val="000E1B4B"/>
    <w:rsid w:val="00103265"/>
    <w:rsid w:val="001552B0"/>
    <w:rsid w:val="001F477E"/>
    <w:rsid w:val="0021431E"/>
    <w:rsid w:val="00223BC5"/>
    <w:rsid w:val="0026525D"/>
    <w:rsid w:val="00271E2D"/>
    <w:rsid w:val="0028783D"/>
    <w:rsid w:val="002B3EBC"/>
    <w:rsid w:val="002F7D24"/>
    <w:rsid w:val="00300DF8"/>
    <w:rsid w:val="00331865"/>
    <w:rsid w:val="003501B2"/>
    <w:rsid w:val="00354B15"/>
    <w:rsid w:val="00356E5F"/>
    <w:rsid w:val="003928C2"/>
    <w:rsid w:val="0039438C"/>
    <w:rsid w:val="00433B09"/>
    <w:rsid w:val="00440F6C"/>
    <w:rsid w:val="004434E8"/>
    <w:rsid w:val="004875D2"/>
    <w:rsid w:val="004A32F2"/>
    <w:rsid w:val="004D1F2C"/>
    <w:rsid w:val="004D6E79"/>
    <w:rsid w:val="004E1258"/>
    <w:rsid w:val="004E3100"/>
    <w:rsid w:val="004E5284"/>
    <w:rsid w:val="004F3887"/>
    <w:rsid w:val="005633CE"/>
    <w:rsid w:val="005C2ACF"/>
    <w:rsid w:val="005C7C18"/>
    <w:rsid w:val="005E22F5"/>
    <w:rsid w:val="005F10A8"/>
    <w:rsid w:val="005F6E8C"/>
    <w:rsid w:val="00627979"/>
    <w:rsid w:val="00632E7C"/>
    <w:rsid w:val="00657D1F"/>
    <w:rsid w:val="006855F2"/>
    <w:rsid w:val="00714ABA"/>
    <w:rsid w:val="007270CD"/>
    <w:rsid w:val="007A6C9F"/>
    <w:rsid w:val="007C091E"/>
    <w:rsid w:val="007D0FF1"/>
    <w:rsid w:val="007F0781"/>
    <w:rsid w:val="0084006E"/>
    <w:rsid w:val="0084113B"/>
    <w:rsid w:val="00856E03"/>
    <w:rsid w:val="00865ECB"/>
    <w:rsid w:val="00866502"/>
    <w:rsid w:val="008773C6"/>
    <w:rsid w:val="00896A5E"/>
    <w:rsid w:val="008D35C4"/>
    <w:rsid w:val="0091049B"/>
    <w:rsid w:val="00910DBA"/>
    <w:rsid w:val="009F7DF8"/>
    <w:rsid w:val="00A043CE"/>
    <w:rsid w:val="00A0531C"/>
    <w:rsid w:val="00A630EF"/>
    <w:rsid w:val="00A6352F"/>
    <w:rsid w:val="00AA6AA9"/>
    <w:rsid w:val="00B4031F"/>
    <w:rsid w:val="00B70CF9"/>
    <w:rsid w:val="00BA7F34"/>
    <w:rsid w:val="00C456AD"/>
    <w:rsid w:val="00C6453A"/>
    <w:rsid w:val="00C71917"/>
    <w:rsid w:val="00C8265C"/>
    <w:rsid w:val="00CA0330"/>
    <w:rsid w:val="00CA2072"/>
    <w:rsid w:val="00CE626F"/>
    <w:rsid w:val="00D03530"/>
    <w:rsid w:val="00D039CC"/>
    <w:rsid w:val="00D34831"/>
    <w:rsid w:val="00D42203"/>
    <w:rsid w:val="00D66D05"/>
    <w:rsid w:val="00E0711A"/>
    <w:rsid w:val="00E4624F"/>
    <w:rsid w:val="00E645E5"/>
    <w:rsid w:val="00E8286C"/>
    <w:rsid w:val="00EA2C0F"/>
    <w:rsid w:val="00FE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D9F83"/>
  <w15:chartTrackingRefBased/>
  <w15:docId w15:val="{C2D5B593-A095-43E3-B765-FBB20BB04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5E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310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310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310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31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310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310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310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310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310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310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31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310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3100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3100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31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31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31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31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31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E31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310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E31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310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E3100"/>
    <w:rPr>
      <w:i/>
      <w:iCs/>
      <w:color w:val="404040" w:themeColor="text1" w:themeTint="BF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qFormat/>
    <w:rsid w:val="004E310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E310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310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310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3100"/>
    <w:rPr>
      <w:b/>
      <w:bCs/>
      <w:smallCaps/>
      <w:color w:val="2E74B5" w:themeColor="accent1" w:themeShade="BF"/>
      <w:spacing w:val="5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locked/>
    <w:rsid w:val="000E1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5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1207</Words>
  <Characters>6881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103-Op1</dc:creator>
  <cp:keywords/>
  <dc:description/>
  <cp:lastModifiedBy>Personnel</cp:lastModifiedBy>
  <cp:revision>58</cp:revision>
  <cp:lastPrinted>2025-01-31T07:12:00Z</cp:lastPrinted>
  <dcterms:created xsi:type="dcterms:W3CDTF">2025-01-16T09:43:00Z</dcterms:created>
  <dcterms:modified xsi:type="dcterms:W3CDTF">2026-08-14T07:27:00Z</dcterms:modified>
</cp:coreProperties>
</file>